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center"/>
        <w:rPr>
          <w:rFonts w:ascii="Times" w:hAnsi="Times" w:cs="Times" w:eastAsia="Times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6"/>
          <w:shd w:fill="auto" w:val="clear"/>
        </w:rPr>
        <w:t xml:space="preserve">INDIAN INSTITUTE OF TECHNOLOGY ROPAR</w:t>
      </w:r>
    </w:p>
    <w:p>
      <w:pPr>
        <w:spacing w:before="0" w:after="240" w:line="240"/>
        <w:ind w:right="0" w:left="0" w:firstLine="0"/>
        <w:jc w:val="center"/>
        <w:rPr>
          <w:rFonts w:ascii="Times" w:hAnsi="Times" w:cs="Times" w:eastAsia="Times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6"/>
          <w:shd w:fill="auto" w:val="clear"/>
        </w:rPr>
        <w:t xml:space="preserve">ADVERTISEMENT </w:t>
      </w:r>
    </w:p>
    <w:p>
      <w:pPr>
        <w:spacing w:before="0" w:after="24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Applications are invited from Indian Nationals for the following position of JRF in the project entitled “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  <w:t xml:space="preserve">Design and development of miniaturized cost-effective antennas for Internet of Things and 5G technology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”. 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The position is purely temporary and is initially for a period of one year. The duration may be extended further if the performance during the first year is very good.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Post: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Junior Research Fellow (JRF)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Positions: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1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Duration: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Initially for a period of one year. May be extended further based on performance.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Emoluments: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As per DST rules.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Essential Qualifications: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B.Tech/B.E. in Electrical Engineering or equivalent qualification with 60% marks (or 6.5 grade point out of 10) and a valid GATE score. 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This is over and top of the eligibility requirements as per rules laid down by the DST.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 xml:space="preserve">OR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Candidates with M.Tech./M.E./M.S. in Electrical Engineering or equivalent degree with 60% marks (or 6.5 grade point out of 10). 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This is over and top of the eligibility requirements as per rules laid down by the DST.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6"/>
          <w:shd w:fill="auto" w:val="clear"/>
        </w:rPr>
        <w:t xml:space="preserve">Desirable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: Applicants having research/industry experience in field 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of Antenna Engineering 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would be preferred. 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6"/>
          <w:shd w:fill="auto" w:val="clear"/>
        </w:rPr>
        <w:t xml:space="preserve">Emoluments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: As per DST rules for JRF </w:t>
      </w:r>
    </w:p>
    <w:p>
      <w:pPr>
        <w:spacing w:before="28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How to Apply?</w:t>
      </w: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 apply, send the following by email to the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ashwani.sharma@iitrpr.ac.in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with CC to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shobit.agrawal27@gmail.com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on or before 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  <w:vertAlign w:val="superscript"/>
        </w:rPr>
        <w:t xml:space="preserve">st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 May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 201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9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, </w:t>
      </w:r>
    </w:p>
    <w:p>
      <w:pPr>
        <w:numPr>
          <w:ilvl w:val="0"/>
          <w:numId w:val="11"/>
        </w:numPr>
        <w:spacing w:before="0" w:after="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Completely filled application form (given on the following sheet)</w:t>
      </w:r>
    </w:p>
    <w:p>
      <w:pPr>
        <w:numPr>
          <w:ilvl w:val="0"/>
          <w:numId w:val="11"/>
        </w:numPr>
        <w:spacing w:before="0" w:after="24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Detailed CV (detailing prior research/industry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/project/publications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experience)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Write “Application for JRF 2019 under DST project” in the subject of your email. Please note that no TA/DA will be given to the candidates called for interview.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000000"/>
          <w:spacing w:val="0"/>
          <w:position w:val="0"/>
          <w:sz w:val="26"/>
          <w:shd w:fill="auto" w:val="clear"/>
        </w:rPr>
        <w:t xml:space="preserve">General Guidelines: </w:t>
      </w:r>
    </w:p>
    <w:p>
      <w:pPr>
        <w:numPr>
          <w:ilvl w:val="0"/>
          <w:numId w:val="15"/>
        </w:numPr>
        <w:tabs>
          <w:tab w:val="left" w:pos="220" w:leader="none"/>
          <w:tab w:val="left" w:pos="720" w:leader="none"/>
        </w:tabs>
        <w:spacing w:before="0" w:after="0" w:line="259"/>
        <w:ind w:right="0" w:left="720" w:hanging="360"/>
        <w:jc w:val="left"/>
        <w:rPr>
          <w:rFonts w:ascii="MS Mincho" w:hAnsi="MS Mincho" w:cs="MS Mincho" w:eastAsia="MS Mincho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6"/>
          <w:u w:val="single"/>
          <w:shd w:fill="auto" w:val="clear"/>
        </w:rPr>
        <w:t xml:space="preserve">Interviews will be held in the month of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 May</w:t>
      </w:r>
      <w:r>
        <w:rPr>
          <w:rFonts w:ascii="Times" w:hAnsi="Times" w:cs="Times" w:eastAsia="Times"/>
          <w:color w:val="000000"/>
          <w:spacing w:val="0"/>
          <w:position w:val="0"/>
          <w:sz w:val="26"/>
          <w:u w:val="single"/>
          <w:shd w:fill="auto" w:val="clear"/>
        </w:rPr>
        <w:t xml:space="preserve">, the exact date, time and venue will be communicated via email</w:t>
      </w:r>
      <w:r>
        <w:rPr>
          <w:rFonts w:ascii="Times" w:hAnsi="Times" w:cs="Times" w:eastAsia="Times"/>
          <w:color w:val="auto"/>
          <w:spacing w:val="0"/>
          <w:position w:val="0"/>
          <w:sz w:val="26"/>
          <w:shd w:fill="auto" w:val="clear"/>
        </w:rPr>
        <w:t xml:space="preserve"> to the short listed candidates only.</w:t>
      </w:r>
      <w:r>
        <w:rPr>
          <w:rFonts w:ascii="MS Mincho" w:hAnsi="MS Mincho" w:cs="MS Mincho" w:eastAsia="MS Mincho"/>
          <w:color w:val="000000"/>
          <w:spacing w:val="0"/>
          <w:position w:val="0"/>
          <w:sz w:val="24"/>
          <w:u w:val="single"/>
          <w:shd w:fill="auto" w:val="clear"/>
        </w:rPr>
        <w:br/>
      </w:r>
    </w:p>
    <w:p>
      <w:pPr>
        <w:numPr>
          <w:ilvl w:val="0"/>
          <w:numId w:val="15"/>
        </w:numPr>
        <w:tabs>
          <w:tab w:val="left" w:pos="220" w:leader="none"/>
          <w:tab w:val="left" w:pos="720" w:leader="none"/>
        </w:tabs>
        <w:spacing w:before="0" w:after="0" w:line="259"/>
        <w:ind w:right="0" w:left="720" w:hanging="360"/>
        <w:jc w:val="left"/>
        <w:rPr>
          <w:rFonts w:ascii="MS Mincho" w:hAnsi="MS Mincho" w:cs="MS Mincho" w:eastAsia="MS Mincho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6"/>
          <w:u w:val="single"/>
          <w:shd w:fill="auto" w:val="clear"/>
        </w:rPr>
        <w:t xml:space="preserve"> No TA/DA will be provided. </w:t>
      </w:r>
      <w:r>
        <w:rPr>
          <w:rFonts w:ascii="MS Mincho" w:hAnsi="MS Mincho" w:cs="MS Mincho" w:eastAsia="MS Mincho"/>
          <w:color w:val="000000"/>
          <w:spacing w:val="0"/>
          <w:position w:val="0"/>
          <w:sz w:val="24"/>
          <w:u w:val="single"/>
          <w:shd w:fill="auto" w:val="clear"/>
        </w:rPr>
        <w:br/>
      </w:r>
    </w:p>
    <w:p>
      <w:pPr>
        <w:numPr>
          <w:ilvl w:val="0"/>
          <w:numId w:val="15"/>
        </w:numPr>
        <w:tabs>
          <w:tab w:val="left" w:pos="220" w:leader="none"/>
          <w:tab w:val="left" w:pos="720" w:leader="none"/>
        </w:tabs>
        <w:spacing w:before="0" w:after="240" w:line="259"/>
        <w:ind w:right="0" w:left="720" w:hanging="360"/>
        <w:jc w:val="left"/>
        <w:rPr>
          <w:rFonts w:ascii="MS Mincho" w:hAnsi="MS Mincho" w:cs="MS Mincho" w:eastAsia="MS Mincho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" w:hAnsi="Times" w:cs="Times" w:eastAsia="Times"/>
          <w:color w:val="000000"/>
          <w:spacing w:val="0"/>
          <w:position w:val="0"/>
          <w:sz w:val="26"/>
          <w:u w:val="single"/>
          <w:shd w:fill="auto" w:val="clear"/>
        </w:rPr>
        <w:t xml:space="preserve">The position is temporary which will be renewed every year subject to  satisfactory performance. </w:t>
      </w:r>
      <w:r>
        <w:rPr>
          <w:rFonts w:ascii="MS Mincho" w:hAnsi="MS Mincho" w:cs="MS Mincho" w:eastAsia="MS Mincho"/>
          <w:color w:val="000000"/>
          <w:spacing w:val="0"/>
          <w:position w:val="0"/>
          <w:sz w:val="24"/>
          <w:u w:val="single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8" w:after="2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Application form for Junior Research Fellow (JRF) to work in the DST-SERB</w:t>
      </w:r>
    </w:p>
    <w:p>
      <w:pPr>
        <w:spacing w:before="28" w:after="28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sponsored project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Personal Details</w:t>
      </w:r>
    </w:p>
    <w:tbl>
      <w:tblPr/>
      <w:tblGrid>
        <w:gridCol w:w="2062"/>
        <w:gridCol w:w="1144"/>
        <w:gridCol w:w="3205"/>
        <w:gridCol w:w="3209"/>
      </w:tblGrid>
      <w:tr>
        <w:trPr>
          <w:trHeight w:val="340" w:hRule="auto"/>
          <w:jc w:val="left"/>
        </w:trPr>
        <w:tc>
          <w:tcPr>
            <w:tcW w:w="3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Full Name (In capital)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left"/>
        </w:trPr>
        <w:tc>
          <w:tcPr>
            <w:tcW w:w="3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Birth (DD/MM/YY)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Category (General/SC/ST/OBC)</w:t>
            </w:r>
          </w:p>
        </w:tc>
      </w:tr>
      <w:tr>
        <w:trPr>
          <w:trHeight w:val="700" w:hRule="auto"/>
          <w:jc w:val="left"/>
        </w:trPr>
        <w:tc>
          <w:tcPr>
            <w:tcW w:w="3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Age (in years)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Gender (Male/Female) </w:t>
            </w:r>
          </w:p>
        </w:tc>
      </w:tr>
      <w:tr>
        <w:trPr>
          <w:trHeight w:val="700" w:hRule="auto"/>
          <w:jc w:val="left"/>
        </w:trPr>
        <w:tc>
          <w:tcPr>
            <w:tcW w:w="3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Marital Status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(Single/Married)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Nationality</w:t>
            </w:r>
          </w:p>
        </w:tc>
      </w:tr>
      <w:tr>
        <w:trPr>
          <w:trHeight w:val="420" w:hRule="auto"/>
          <w:jc w:val="left"/>
        </w:trPr>
        <w:tc>
          <w:tcPr>
            <w:tcW w:w="64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 for Communication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Permanent Address</w:t>
            </w:r>
          </w:p>
        </w:tc>
      </w:tr>
      <w:tr>
        <w:trPr>
          <w:trHeight w:val="360" w:hRule="auto"/>
          <w:jc w:val="left"/>
        </w:trPr>
        <w:tc>
          <w:tcPr>
            <w:tcW w:w="64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Mobile/ Phone No.</w:t>
            </w:r>
          </w:p>
        </w:tc>
        <w:tc>
          <w:tcPr>
            <w:tcW w:w="43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Details of School/University/Institute Studied (From Matriculation Onward)</w:t>
      </w:r>
    </w:p>
    <w:tbl>
      <w:tblPr>
        <w:tblInd w:w="108" w:type="dxa"/>
      </w:tblPr>
      <w:tblGrid>
        <w:gridCol w:w="851"/>
        <w:gridCol w:w="950"/>
        <w:gridCol w:w="1407"/>
        <w:gridCol w:w="2216"/>
        <w:gridCol w:w="1249"/>
        <w:gridCol w:w="809"/>
        <w:gridCol w:w="1164"/>
        <w:gridCol w:w="1107"/>
      </w:tblGrid>
      <w:tr>
        <w:trPr>
          <w:trHeight w:val="80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No.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Degree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Discipline</w:t>
            </w: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University/Institute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Regular/ Part-time</w:t>
            </w: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%Marks /CGPA*</w:t>
            </w: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Division</w:t>
            </w:r>
          </w:p>
        </w:tc>
      </w:tr>
      <w:tr>
        <w:trPr>
          <w:trHeight w:val="42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*[Please also submit softcopy of the semester-wise mark-sheets as well as softcopy of degree]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Qualifying Examination (GATE/CSIR/UGC/LS-NET/Others)</w:t>
      </w:r>
    </w:p>
    <w:tbl>
      <w:tblPr>
        <w:tblInd w:w="108" w:type="dxa"/>
      </w:tblPr>
      <w:tblGrid>
        <w:gridCol w:w="2881"/>
        <w:gridCol w:w="1889"/>
        <w:gridCol w:w="797"/>
        <w:gridCol w:w="1183"/>
        <w:gridCol w:w="1530"/>
        <w:gridCol w:w="1474"/>
      </w:tblGrid>
      <w:tr>
        <w:trPr>
          <w:trHeight w:val="1" w:hRule="atLeast"/>
          <w:jc w:val="left"/>
        </w:trPr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Qualifying Examination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(&amp; name of subject)</w:t>
            </w: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Branch </w:t>
            </w: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Valid Up to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Percentile (&amp; Score)</w:t>
            </w: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All India Rank</w:t>
            </w:r>
          </w:p>
        </w:tc>
      </w:tr>
      <w:tr>
        <w:trPr>
          <w:trHeight w:val="1" w:hRule="atLeast"/>
          <w:jc w:val="left"/>
        </w:trPr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Professional Experiences (Teaching/Research/Industrial) if any</w:t>
      </w:r>
    </w:p>
    <w:tbl>
      <w:tblPr/>
      <w:tblGrid>
        <w:gridCol w:w="2064"/>
        <w:gridCol w:w="2033"/>
        <w:gridCol w:w="1928"/>
        <w:gridCol w:w="1774"/>
        <w:gridCol w:w="1777"/>
      </w:tblGrid>
      <w:tr>
        <w:trPr>
          <w:trHeight w:val="1" w:hRule="atLeast"/>
          <w:jc w:val="left"/>
        </w:trPr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Organization</w:t>
            </w: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Designation</w:t>
            </w: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Nature of Work</w:t>
            </w: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From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</w:t>
            </w:r>
          </w:p>
        </w:tc>
      </w:tr>
      <w:tr>
        <w:trPr>
          <w:trHeight w:val="1" w:hRule="atLeast"/>
          <w:jc w:val="left"/>
        </w:trPr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Any other Relevant Information: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