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7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CENTRAL UNIVERSITY OF PUNJAB, BATHINDA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(Established vide Act No. 25 (2009) of Parliament)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Advt. No: Pro- 135 (2021)</w:t>
      </w:r>
    </w:p>
    <w:tbl>
      <w:tblPr/>
      <w:tblGrid>
        <w:gridCol w:w="2070"/>
        <w:gridCol w:w="7780"/>
      </w:tblGrid>
      <w:tr>
        <w:trPr>
          <w:trHeight w:val="102" w:hRule="auto"/>
          <w:jc w:val="left"/>
        </w:trPr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7" w:hRule="auto"/>
          <w:jc w:val="left"/>
        </w:trPr>
        <w:tc>
          <w:tcPr>
            <w:tcW w:w="2070" w:type="dxa"/>
            <w:tcBorders>
              <w:top w:val="single" w:color="000000" w:sz="0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Projects Title </w:t>
            </w:r>
          </w:p>
        </w:tc>
        <w:tc>
          <w:tcPr>
            <w:tcW w:w="7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100" w:firstLine="0"/>
              <w:jc w:val="both"/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BFB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BFBFF" w:val="clear"/>
              </w:rPr>
              <w:t xml:space="preserve">“</w:t>
            </w:r>
            <w:r>
              <w:rPr>
                <w:rFonts w:ascii="Arial" w:hAnsi="Arial" w:cs="Arial" w:eastAsia="Arial"/>
                <w:b/>
                <w:i/>
                <w:color w:val="222222"/>
                <w:spacing w:val="0"/>
                <w:position w:val="0"/>
                <w:sz w:val="24"/>
                <w:shd w:fill="FBFBFF" w:val="clear"/>
              </w:rPr>
              <w:t xml:space="preserve">Expression profiling and validation of novel circulatory microRNAs involved in progression to diabetic nephropathy in Type 2 Diabetes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BFBFF" w:val="clear"/>
              </w:rPr>
              <w:t xml:space="preserve">”</w:t>
            </w:r>
          </w:p>
          <w:p>
            <w:pPr>
              <w:spacing w:before="0" w:after="0" w:line="240"/>
              <w:ind w:right="10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Principal Investigator: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FFFFF" w:val="clear"/>
              </w:rPr>
              <w:t xml:space="preserve">Dr. Jasvinder Singh Bhatti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Associate Professor, Department of Human Genetics and Molecular Medicine 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Central University of Punjab,Village Ghudda, Bathinda, PUNJAB-151401</w:t>
            </w:r>
          </w:p>
        </w:tc>
      </w:tr>
      <w:tr>
        <w:trPr>
          <w:trHeight w:val="467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 Duration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10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BFBFF" w:val="clear"/>
              </w:rPr>
              <w:t xml:space="preserve">3 Years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No. of Post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Post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Junior Research Fellow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Engagement Period (JRF)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Initially for a period of one year, further extendable based on extension of project, satisfactory work &amp; conduct and availability of funds in the project head.</w:t>
            </w:r>
          </w:p>
        </w:tc>
      </w:tr>
      <w:tr>
        <w:trPr>
          <w:trHeight w:val="704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Below 30 years as on date interview (Relaxation in age is permissible for SC/ST/OBC candidates as per Government of India norms) </w:t>
            </w:r>
          </w:p>
        </w:tc>
      </w:tr>
      <w:tr>
        <w:trPr>
          <w:trHeight w:val="50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Emoluments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Rs 31,000/- per month + HRA @2480/- (as per the DST-SERB norms)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Essential Qualification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76"/>
              <w:ind w:right="101" w:left="331" w:hanging="18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M.Sc. or equivalent degree in any relevant branches of Life Sciences with specialization in Biotechnology, Biochemistry, Molecular Biology, Human Genetics, Molecular Medicine with at least 60% Marks for GN/OBC (55% for SC/ST/PH) from UGC recognized University/ Institute.</w:t>
            </w:r>
          </w:p>
          <w:p>
            <w:pPr>
              <w:numPr>
                <w:ilvl w:val="0"/>
                <w:numId w:val="36"/>
              </w:numPr>
              <w:spacing w:before="120" w:after="0" w:line="276"/>
              <w:ind w:right="180" w:left="331" w:hanging="18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Qualified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NET/ GATE/ ICMR/ GPAT/ DBT exams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Desirable Qualification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100" w:left="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Experience in Molecular Biology, Cell culture techniques &amp; Bioinformatics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502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Last Date 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10.02.2021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Interview 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15.02.2021 at 11:00 AM onwards (Walk-in or Online Interview)</w:t>
            </w:r>
          </w:p>
        </w:tc>
      </w:tr>
      <w:tr>
        <w:trPr>
          <w:trHeight w:val="525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Terms and Conditions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100" w:left="370" w:hanging="27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Interested candidates are requested to send their application with the prescribed format available on University website: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www.cup.edu.in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or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www.cup.edu.in/other_jobs.php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to the project investigator by email: </w:t>
            </w:r>
            <w:hyperlink xmlns:r="http://schemas.openxmlformats.org/officeDocument/2006/relationships" r:id="docRId2">
              <w:r>
                <w:rPr>
                  <w:rFonts w:ascii="TimesNewRomanPSMT" w:hAnsi="TimesNewRomanPSMT" w:cs="TimesNewRomanPSMT" w:eastAsia="TimesNewRomanPSMT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jasvinder.bhatti@cup.edu.in</w:t>
              </w:r>
            </w:hyperlink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53"/>
              </w:numPr>
              <w:spacing w:before="120" w:after="0" w:line="240"/>
              <w:ind w:right="101" w:left="375" w:hanging="27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 more details/clarification, please contact Principal Investigator: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Dr. Jasvinder Singh Bhatti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 </w:t>
            </w:r>
            <w:hyperlink xmlns:r="http://schemas.openxmlformats.org/officeDocument/2006/relationships" r:id="docRId3">
              <w:r>
                <w:rPr>
                  <w:rFonts w:ascii="TimesNewRomanPSMT" w:hAnsi="TimesNewRomanPSMT" w:cs="TimesNewRomanPSMT" w:eastAsia="TimesNewRomanPSMT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jasvinder.bhatti@cup.edu.in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53"/>
              </w:numPr>
              <w:spacing w:before="120" w:after="0" w:line="240"/>
              <w:ind w:right="101" w:left="375" w:hanging="27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Shortlisted candidates would be intimated by e-mail or phone. </w:t>
            </w:r>
          </w:p>
          <w:p>
            <w:pPr>
              <w:numPr>
                <w:ilvl w:val="0"/>
                <w:numId w:val="53"/>
              </w:numPr>
              <w:spacing w:before="120" w:after="0" w:line="240"/>
              <w:ind w:right="101" w:left="375" w:hanging="274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TA/DA will be paid for attending the interview.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6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up.edu.in/other_jobs.php" Id="docRId1" Type="http://schemas.openxmlformats.org/officeDocument/2006/relationships/hyperlink"/><Relationship TargetMode="External" Target="mailto:jasvinder.bhatti@cup.edu.in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cup.edu.in/" Id="docRId0" Type="http://schemas.openxmlformats.org/officeDocument/2006/relationships/hyperlink"/><Relationship TargetMode="External" Target="mailto:jasvinder.bhatti@cup.edu.in" Id="docRId2" Type="http://schemas.openxmlformats.org/officeDocument/2006/relationships/hyperlink"/><Relationship Target="numbering.xml" Id="docRId4" Type="http://schemas.openxmlformats.org/officeDocument/2006/relationships/numbering"/></Relationships>
</file>