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7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CENTRAL UNIVERSITY OF PUNJAB, BATHINDA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(Established vide Act No. 25 (2009) of Parliament)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Advt. No: Pro- 141 (2021)</w:t>
      </w:r>
    </w:p>
    <w:tbl>
      <w:tblPr/>
      <w:tblGrid>
        <w:gridCol w:w="2070"/>
        <w:gridCol w:w="7780"/>
      </w:tblGrid>
      <w:tr>
        <w:trPr>
          <w:trHeight w:val="102" w:hRule="auto"/>
          <w:jc w:val="left"/>
        </w:trPr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7" w:hRule="auto"/>
          <w:jc w:val="left"/>
        </w:trPr>
        <w:tc>
          <w:tcPr>
            <w:tcW w:w="2070" w:type="dxa"/>
            <w:tcBorders>
              <w:top w:val="single" w:color="000000" w:sz="0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Projects Title </w:t>
            </w:r>
          </w:p>
        </w:tc>
        <w:tc>
          <w:tcPr>
            <w:tcW w:w="7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100" w:firstLine="0"/>
              <w:jc w:val="both"/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BFB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BFBFF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BFBFF" w:val="clear"/>
              </w:rPr>
              <w:t xml:space="preserve">KNDy/nNOS neurons interplay: A new possible mechanism of GnRH secretion in the adult brain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FBFB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BFBFF" w:val="clear"/>
              </w:rPr>
              <w:t xml:space="preserve">”</w:t>
            </w:r>
          </w:p>
          <w:p>
            <w:pPr>
              <w:spacing w:before="0" w:after="0" w:line="240"/>
              <w:ind w:right="10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Principal Investigator: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Dr. Jyoti Parkash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Assistant Professor, Department of Zoology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Central University of Punjab, Village Ghudda, Bathinda, PUNJAB-151401</w:t>
            </w:r>
          </w:p>
        </w:tc>
      </w:tr>
      <w:tr>
        <w:trPr>
          <w:trHeight w:val="467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 Duration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10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BFBFF" w:val="clear"/>
              </w:rPr>
              <w:t xml:space="preserve">3 years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No. of Post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Post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Senior Research Fellow (SRF)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Engagement Period (SRF)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Initially for one year; further extendable based on extension of project, satisfactory work &amp; conduct and availability of funds in the project head.</w:t>
            </w:r>
          </w:p>
        </w:tc>
      </w:tr>
      <w:tr>
        <w:trPr>
          <w:trHeight w:val="704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Below 35 years as on date interview (Relaxation in age is permissible for SC/ST/OBC candidates as per Government of India norms) </w:t>
            </w:r>
          </w:p>
        </w:tc>
      </w:tr>
      <w:tr>
        <w:trPr>
          <w:trHeight w:val="50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Emoluments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Rs 35,000/- per month + HRA as per rule (As per fellowship granted by funding agency)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Essential Qualification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6"/>
              </w:numPr>
              <w:spacing w:before="0" w:after="12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M.Sc. in Zoology/Biotechnology/Human Genetics/Human Genomics/ Biochemistry/ Molecular Biology or related sciences with a minimum of 60 % marks and NET/GATE qualification. </w:t>
            </w:r>
          </w:p>
          <w:p>
            <w:pPr>
              <w:spacing w:before="0" w:after="120" w:line="276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38"/>
              </w:numPr>
              <w:spacing w:before="0" w:after="120" w:line="276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Two years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of research experience as Junior Research Fellow.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Desirable Qualification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1"/>
              </w:numPr>
              <w:spacing w:before="0" w:after="0" w:line="276"/>
              <w:ind w:right="10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 of Neuroendocrinology and experience on Animal handling, RNA handling, IHC, Western blot etc.</w:t>
            </w:r>
          </w:p>
        </w:tc>
      </w:tr>
      <w:tr>
        <w:trPr>
          <w:trHeight w:val="502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Last Date for Application submission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1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24.05.2021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Interview 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26.05.2021 at 11:00 AM onwards (Walk-in/Online Interview) </w:t>
            </w:r>
          </w:p>
        </w:tc>
      </w:tr>
      <w:tr>
        <w:trPr>
          <w:trHeight w:val="525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Terms and Conditions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100" w:left="41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Interested candidates are requested to send their application with the prescribed format available on the University website: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www.cup.edu.in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or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www.cup.edu.in/other_jobs.php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to the project investigator by email: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jyoti.parkash@cup.edu.in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53"/>
              </w:numPr>
              <w:spacing w:before="120" w:after="0" w:line="240"/>
              <w:ind w:right="101" w:left="375" w:hanging="27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 more details/clarification, please contact Principal Investigator: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Dr. Jyoti Parkash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jyoti.parkash@cup.edu.in.</w:t>
            </w:r>
          </w:p>
          <w:p>
            <w:pPr>
              <w:numPr>
                <w:ilvl w:val="0"/>
                <w:numId w:val="53"/>
              </w:numPr>
              <w:spacing w:before="120" w:after="0" w:line="240"/>
              <w:ind w:right="101" w:left="375" w:hanging="27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Shortlisted candidates would be intimated by e-mail or phone. </w:t>
            </w:r>
          </w:p>
          <w:p>
            <w:pPr>
              <w:numPr>
                <w:ilvl w:val="0"/>
                <w:numId w:val="53"/>
              </w:numPr>
              <w:spacing w:before="120" w:after="0" w:line="240"/>
              <w:ind w:right="101" w:left="375" w:hanging="274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TA/DA will be paid for attending the interview.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6">
    <w:abstractNumId w:val="18"/>
  </w:num>
  <w:num w:numId="38">
    <w:abstractNumId w:val="12"/>
  </w:num>
  <w:num w:numId="41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up.edu.in/" Id="docRId0" Type="http://schemas.openxmlformats.org/officeDocument/2006/relationships/hyperlink"/><Relationship TargetMode="External" Target="http://www.cup.edu.in/other_jobs.php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