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67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CENTRAL UNIVERSITY OF PUNJAB, BATHINDA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(Established vide Act No. 25 (2009) of Parliament)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Advt. No: Pro- 142 (2021)</w:t>
      </w:r>
    </w:p>
    <w:tbl>
      <w:tblPr/>
      <w:tblGrid>
        <w:gridCol w:w="2070"/>
        <w:gridCol w:w="8690"/>
      </w:tblGrid>
      <w:tr>
        <w:trPr>
          <w:trHeight w:val="102" w:hRule="auto"/>
          <w:jc w:val="left"/>
        </w:trPr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9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67" w:hRule="auto"/>
          <w:jc w:val="left"/>
        </w:trPr>
        <w:tc>
          <w:tcPr>
            <w:tcW w:w="2070" w:type="dxa"/>
            <w:tcBorders>
              <w:top w:val="single" w:color="000000" w:sz="0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Projects Title </w:t>
            </w:r>
          </w:p>
        </w:tc>
        <w:tc>
          <w:tcPr>
            <w:tcW w:w="86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0" w:left="10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BFB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BFBFF" w:val="clear"/>
              </w:rPr>
              <w:t xml:space="preserve">“Availability and Accessibility of Health Care Facility with Special Reference to the Hill Districts of Manipur”</w:t>
            </w:r>
          </w:p>
          <w:p>
            <w:pPr>
              <w:spacing w:before="0" w:after="0" w:line="240"/>
              <w:ind w:right="10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100" w:left="10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Principal Investigator: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Dr. L.T. Sasang Guite</w:t>
            </w:r>
          </w:p>
          <w:p>
            <w:pPr>
              <w:spacing w:before="0" w:after="0" w:line="360"/>
              <w:ind w:right="100" w:left="10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Assistant Professor, Department of Geography</w:t>
            </w:r>
          </w:p>
          <w:p>
            <w:pPr>
              <w:spacing w:before="0" w:after="0" w:line="360"/>
              <w:ind w:right="100" w:left="10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Central University of Punjab, Village Ghudda, Bathinda, PUNJAB-151401</w:t>
            </w:r>
          </w:p>
          <w:p>
            <w:pPr>
              <w:spacing w:before="0" w:after="0" w:line="360"/>
              <w:ind w:right="100" w:left="10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FFFFFF" w:val="clear"/>
              </w:rPr>
            </w:pPr>
          </w:p>
          <w:p>
            <w:pPr>
              <w:spacing w:before="0" w:after="0" w:line="360"/>
              <w:ind w:right="100" w:left="0" w:firstLine="0"/>
              <w:jc w:val="both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  Co-PI: Dr. Nemthiannagi Guite, </w:t>
            </w:r>
          </w:p>
          <w:p>
            <w:pPr>
              <w:spacing w:before="0" w:after="0" w:line="360"/>
              <w:ind w:right="100" w:left="0" w:firstLine="0"/>
              <w:jc w:val="both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  Associate Professor, Centre for Social Medicine, Jawaharlal Nehru University</w:t>
            </w:r>
          </w:p>
          <w:p>
            <w:pPr>
              <w:spacing w:before="0" w:after="0" w:line="360"/>
              <w:ind w:right="10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  New Delhi.</w:t>
            </w:r>
          </w:p>
        </w:tc>
      </w:tr>
      <w:tr>
        <w:trPr>
          <w:trHeight w:val="467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 Duration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0" w:left="10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BFBFF" w:val="clear"/>
              </w:rPr>
              <w:t xml:space="preserve">01 Month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No. of Post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the Post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Field Investigator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Engagement Period (SRF)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0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For 01 Month. The position is purely temporary/Extendable subject to extension of Project Duration.</w:t>
            </w:r>
          </w:p>
        </w:tc>
      </w:tr>
      <w:tr>
        <w:trPr>
          <w:trHeight w:val="704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0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Below 30 years as on date interview (Relaxation in age is permissible for SC/ST/OBC candidates as per Government of India norms) </w:t>
            </w:r>
          </w:p>
        </w:tc>
      </w:tr>
      <w:tr>
        <w:trPr>
          <w:trHeight w:val="50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Emoluments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Rs. 15,000/- per month + TA permissible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Essential Qualification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37"/>
              </w:numPr>
              <w:spacing w:before="0" w:after="120" w:line="276"/>
              <w:ind w:right="0" w:left="50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M.A. with 55% marks. 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Desirable Qualification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0"/>
              </w:numPr>
              <w:spacing w:before="0" w:after="0" w:line="276"/>
              <w:ind w:right="100" w:left="50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Master Degree with experienced field work.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Work Place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43"/>
              </w:numPr>
              <w:spacing w:before="0" w:after="0" w:line="276"/>
              <w:ind w:right="100" w:left="51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Candidate from Manipur will be preferred for the post.</w:t>
            </w:r>
          </w:p>
        </w:tc>
      </w:tr>
      <w:tr>
        <w:trPr>
          <w:trHeight w:val="502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Last Date for Application submission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1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19.07.2021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Interview 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23.07.2021 at 11:00 AM onwards (Tentative) (Walk-in/Online Interview) </w:t>
            </w:r>
          </w:p>
        </w:tc>
      </w:tr>
      <w:tr>
        <w:trPr>
          <w:trHeight w:val="525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Terms and Conditions</w:t>
            </w:r>
          </w:p>
        </w:tc>
        <w:tc>
          <w:tcPr>
            <w:tcW w:w="86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5"/>
              </w:numPr>
              <w:spacing w:before="0" w:after="0" w:line="240"/>
              <w:ind w:right="100" w:left="320" w:hanging="27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Interested candidates are requested to send their application with the prescribed format available on the University website: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www.cup.edu.in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or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www.cup.edu.in/other_jobs.php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to the project investigator by email: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2"/>
                <w:u w:val="single"/>
                <w:shd w:fill="auto" w:val="clear"/>
              </w:rPr>
              <w:t xml:space="preserve">ltsguite@cup.edu.in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numPr>
                <w:ilvl w:val="0"/>
                <w:numId w:val="55"/>
              </w:numPr>
              <w:spacing w:before="120" w:after="0" w:line="240"/>
              <w:ind w:right="101" w:left="320" w:hanging="27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 more details/clarification, please contact Principal Investigator: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Dr. L.T.Sasang Guite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2"/>
                <w:u w:val="single"/>
                <w:shd w:fill="auto" w:val="clear"/>
              </w:rPr>
              <w:t xml:space="preserve">ltsguite@cup.edu.in.</w:t>
            </w:r>
          </w:p>
          <w:p>
            <w:pPr>
              <w:numPr>
                <w:ilvl w:val="0"/>
                <w:numId w:val="55"/>
              </w:numPr>
              <w:spacing w:before="120" w:after="0" w:line="240"/>
              <w:ind w:right="101" w:left="320" w:hanging="27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Shortlisted candidates would be intimated by e-mail or phone. </w:t>
            </w:r>
          </w:p>
          <w:p>
            <w:pPr>
              <w:numPr>
                <w:ilvl w:val="0"/>
                <w:numId w:val="55"/>
              </w:numPr>
              <w:spacing w:before="120" w:after="0" w:line="240"/>
              <w:ind w:right="101" w:left="320" w:hanging="274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TA/DA will be paid for attending the interview.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7">
    <w:abstractNumId w:val="18"/>
  </w:num>
  <w:num w:numId="40">
    <w:abstractNumId w:val="12"/>
  </w:num>
  <w:num w:numId="43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up.edu.in/" Id="docRId0" Type="http://schemas.openxmlformats.org/officeDocument/2006/relationships/hyperlink"/><Relationship TargetMode="External" Target="http://www.cup.edu.in/other_jobs.php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